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73E1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„Zgodnie z art.13 ust.1 i 2 ogólnego rozporządzenia o ochronie danych osobowych z dnia 27 kwietnia 2016 r. (RODO) informuję, iż:</w:t>
      </w:r>
    </w:p>
    <w:p w14:paraId="21FE4E9D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1.Administrujemy Państwa danymi osobowymi w ramach współadministrowania między:</w:t>
      </w:r>
    </w:p>
    <w:p w14:paraId="03658CB8" w14:textId="77777777" w:rsidR="009F0D87" w:rsidRPr="009F0D87" w:rsidRDefault="009F0D87" w:rsidP="009F0D87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9F0D87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I. DCM NIERUCHOMOŚCI SPÓŁKA Z O.O., ul. Skarbowców 23A, 53-025 Wrocław (KRS: 0000359017, NIP: 8951977313, REGON: 021304130) – będąca spółką wiodącą</w:t>
      </w:r>
    </w:p>
    <w:p w14:paraId="69D42910" w14:textId="77777777" w:rsidR="009F0D87" w:rsidRPr="009F0D87" w:rsidRDefault="009F0D87" w:rsidP="009F0D87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9F0D87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II.MCA SPÓŁKA Z O.O., ul. Skarbowców 23A, 53-025 Wrocław, (KRS: 0000314947, NIP: 8950010827, REGON: 001132755)</w:t>
      </w:r>
    </w:p>
    <w:p w14:paraId="0B3829D3" w14:textId="77777777" w:rsidR="009F0D87" w:rsidRPr="009F0D87" w:rsidRDefault="009F0D87" w:rsidP="009F0D87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9F0D87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 xml:space="preserve">III. MCA  INVEST SPÓŁKA Z O.O., ul. Skarbowców 23A, 53-025 Wrocław, (KRS:0001038854, NIP: 8992628414, REGON: 020652106) </w:t>
      </w:r>
    </w:p>
    <w:p w14:paraId="04A9436C" w14:textId="77777777" w:rsidR="009F0D87" w:rsidRPr="009F0D87" w:rsidRDefault="009F0D87" w:rsidP="009F0D87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9F0D87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 xml:space="preserve">IV. CN INVEST SPÓŁKA Z O.O., ul. Skarbowców 23A, 53-025 Wrocław, (KRS: 0001038447, NIP: 8951089245, REGON: 930857730) </w:t>
      </w:r>
    </w:p>
    <w:p w14:paraId="38D52C1A" w14:textId="77777777" w:rsidR="009F0D87" w:rsidRDefault="009F0D87" w:rsidP="009F0D87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9F0D87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V. CN CORP SPÓŁKA Z O.O. ul. Skarbowców 23A, 53-025 (KRS: 0000296260, NIP: 8992630090, REGON: 020652052)</w:t>
      </w:r>
    </w:p>
    <w:p w14:paraId="11910C56" w14:textId="1FEBEC4E" w:rsidR="00834DBD" w:rsidRPr="00834DBD" w:rsidRDefault="00834DBD" w:rsidP="009F0D87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2.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 xml:space="preserve">Administrator Danych Osobowych, w celu udzielenia informacji dotyczących przetwarzania Pani/Pana danych osobowych wyznaczył Inspektora ochrony danych w osobie Pani Bożeny Krawczuk. Wszelkie informacje prosimy kierować na skrzynkę mailową Inspektora ochrony danych: </w:t>
      </w:r>
      <w:hyperlink r:id="rId6" w:history="1">
        <w:r w:rsidRPr="00834DBD">
          <w:rPr>
            <w:rStyle w:val="Hipercze"/>
            <w:rFonts w:asciiTheme="majorHAnsi" w:hAnsiTheme="majorHAnsi" w:cstheme="majorHAnsi"/>
            <w:bCs/>
            <w:color w:val="2F5496" w:themeColor="accent1" w:themeShade="BF"/>
            <w:sz w:val="22"/>
            <w:szCs w:val="22"/>
          </w:rPr>
          <w:t>rodoDCM@cncorp.pl</w:t>
        </w:r>
      </w:hyperlink>
    </w:p>
    <w:p w14:paraId="0492EA2E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3.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Pani/Pana dane osobowe przetwarzane będą w celach rekrutacji na podstawie:</w:t>
      </w:r>
    </w:p>
    <w:p w14:paraId="132E9D43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 xml:space="preserve">- wyrażonej przez Panią/Pana zgody (art. 6 ust. 1 lit. a RODO) oraz przepisów prawa (art. 6 ust. 1 lit. c RODO) - art. 22 Kodeksu Pracy przy rekrutacji na umowę o pracę lub </w:t>
      </w:r>
    </w:p>
    <w:p w14:paraId="7E53CFCE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- wyrażonej przez Panią/Pana zgody (art. 6 ust. 1 lit. a RODO) oraz realizacji umowy (art. 6 ust. 1 lit. b RODO) przy rekrutacji na umowę cywilnoprawną.</w:t>
      </w:r>
    </w:p>
    <w:p w14:paraId="70580213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- wyrażenie zgody na przyszłe rekrutacje (art. 6 ust. 1 lit. a RODO) - przez 1 rok. Wyrażone zgody można w każdym momencie cofnąć bez  wpływu na zgodność z prawem przetwarzania przed ich cofnięciem</w:t>
      </w:r>
    </w:p>
    <w:p w14:paraId="7B5496FF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- przeprowadzenie testu kompetencji na podstawie wyrażonej przez Panią/Pana zgody (art. 6 ust. 1 lit. a RODO) lub prawnie uzasadnionego interesu administratora (art. 6 ust. 1 lit. f RODO) – dane osobowe będą przetrzymywane do 3 lat,</w:t>
      </w:r>
    </w:p>
    <w:p w14:paraId="7731BDD4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-   dochodzenia roszczeń lub obrony przed roszczeniami w celu realizacji prawnie uzasadnionego interesu administratora polegającego na dochodzeniu swoich praw majątkowych lub niemajątkowych lub ochrony przed roszczeniami wobec administratora zgodnie z przepisami, w szczególności z kodeksem cywilnym lub kodeksem pracy art. 6 ust.1 lit. f RODO- przez 3 lata od zakończenia rekrutacji.</w:t>
      </w:r>
    </w:p>
    <w:p w14:paraId="4A4C5E55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Wyrażenie zgody może być pisemne lub przez wyraźne działanie potwierdzające, polegające na zawarciu danych osobowych w zgłoszeniu aplikacyjnym i ich wysłaniu do administratora.</w:t>
      </w:r>
    </w:p>
    <w:p w14:paraId="6ECBC781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4.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Pani/Pana dane osobowe będą przekazywane firmie hostingowej, kancelarii prawnych, firmie ochroniarskiej,  firmie serwisującej systemy IT i urządzenia, firmie będącej operatorem central telefonicznych, portalom rekrutacyjnym, agencjom rekrutacyjnym.</w:t>
      </w:r>
    </w:p>
    <w:p w14:paraId="1AB19DE5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5.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Pani/Pana dane osobowe nie będą przekazywane do państw nienależących do Europejskiego Obszaru Gospodarczego.</w:t>
      </w:r>
    </w:p>
    <w:p w14:paraId="2B0321C0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lastRenderedPageBreak/>
        <w:t>6.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 xml:space="preserve">Pani/Pana dane osobowe będą przetwarzane przez okres: </w:t>
      </w:r>
    </w:p>
    <w:p w14:paraId="32328823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- niezbędny do przeprowadzenia rekrutacji i wyłonienia kandydata, na podstawie Kodeksu pracy (art.6 ust.1 lit. c RODO), a w pozostałym zakresie na podstawie wyrażonej zgody kandydata do momentu przyjęcia lub odrzucenia oferty pracy, a następnie przez 6 miesięcy;</w:t>
      </w:r>
    </w:p>
    <w:p w14:paraId="579D61D5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- jeżeli kandydat wyrazi zgodę na dane osobowe nie opisane w Kodeksie Pracy, do czasu odwołania zgodny lub w/w retencji.</w:t>
      </w:r>
    </w:p>
    <w:p w14:paraId="4BBF0E48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7.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Posiada Pani/Pan prawo dostępu do treści swoich danych oraz prawo ich sprostowania, usunięcia, ograniczenia przetwarzania, prawo do przenoszenia danych, odwołania zgody w dowolnym czasie, wyrażenia sprzeciwu.</w:t>
      </w:r>
    </w:p>
    <w:p w14:paraId="7B93BB31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8.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Podanie przez Pana/Panią danych osobowych jest dobrowolne i umowne.</w:t>
      </w:r>
    </w:p>
    <w:p w14:paraId="6D813B3D" w14:textId="77777777" w:rsidR="00834DBD" w:rsidRPr="00834DBD" w:rsidRDefault="00834DBD" w:rsidP="00834DBD">
      <w:pPr>
        <w:keepNext/>
        <w:keepLines/>
        <w:spacing w:before="200" w:after="0" w:line="24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9.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Ma Pan/Pani prawo wniesienia skargi do Prezesa Urzędu Ochrony Danych Osobowych ( siedziba: ul. Stawki 2,  00-193 Warszawa), gdy uzna Pani/Pan, iż przetwarzanie danych osobowych narusza przepisy prawa. Kontakt  jest możliwy przez elektroniczną skrzynkę podawczą dostępną na stronie: https://www.uodo.goy.pl/pl/p/kontakt, lub telefonicznie: (22) 53103 00.</w:t>
      </w:r>
    </w:p>
    <w:p w14:paraId="11CA777E" w14:textId="77777777" w:rsidR="00834DBD" w:rsidRPr="00834DBD" w:rsidRDefault="00834DBD" w:rsidP="00834DBD">
      <w:pPr>
        <w:keepNext/>
        <w:keepLines/>
        <w:spacing w:before="200" w:after="0" w:line="360" w:lineRule="auto"/>
        <w:jc w:val="both"/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</w:pP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>10.</w:t>
      </w:r>
      <w:r w:rsidRPr="00834DBD">
        <w:rPr>
          <w:rStyle w:val="Brak"/>
          <w:rFonts w:asciiTheme="majorHAnsi" w:hAnsiTheme="majorHAnsi" w:cstheme="majorHAnsi"/>
          <w:bCs/>
          <w:color w:val="2F5496" w:themeColor="accent1" w:themeShade="BF"/>
          <w:sz w:val="22"/>
          <w:szCs w:val="22"/>
        </w:rPr>
        <w:tab/>
        <w:t>Pani/Pana dane nie będą przetwarzane w sposób zautomatyzowany oraz w formie profilowania. 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6B4CB29" w14:textId="77777777" w:rsidR="007F32BB" w:rsidRDefault="007F32BB"/>
    <w:sectPr w:rsidR="007F3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C006" w14:textId="77777777" w:rsidR="00AC1787" w:rsidRDefault="00AC1787" w:rsidP="00834DBD">
      <w:pPr>
        <w:spacing w:after="0" w:line="240" w:lineRule="auto"/>
      </w:pPr>
      <w:r>
        <w:separator/>
      </w:r>
    </w:p>
  </w:endnote>
  <w:endnote w:type="continuationSeparator" w:id="0">
    <w:p w14:paraId="1CBF18CA" w14:textId="77777777" w:rsidR="00AC1787" w:rsidRDefault="00AC1787" w:rsidP="008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4729" w14:textId="77777777" w:rsidR="005848CF" w:rsidRDefault="00584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9C51" w14:textId="59BE7D15" w:rsidR="005848CF" w:rsidRPr="005848CF" w:rsidRDefault="005848CF" w:rsidP="005848CF">
    <w:pPr>
      <w:pStyle w:val="Stopka"/>
      <w:jc w:val="right"/>
      <w:rPr>
        <w:color w:val="A6A6A6" w:themeColor="background1" w:themeShade="A6"/>
        <w:sz w:val="18"/>
        <w:szCs w:val="18"/>
      </w:rPr>
    </w:pPr>
    <w:r w:rsidRPr="005848CF">
      <w:rPr>
        <w:color w:val="A6A6A6" w:themeColor="background1" w:themeShade="A6"/>
        <w:sz w:val="18"/>
        <w:szCs w:val="18"/>
      </w:rPr>
      <w:t xml:space="preserve">Wersja </w:t>
    </w:r>
    <w:r w:rsidR="009F0D87">
      <w:rPr>
        <w:color w:val="A6A6A6" w:themeColor="background1" w:themeShade="A6"/>
        <w:sz w:val="18"/>
        <w:szCs w:val="18"/>
      </w:rPr>
      <w:t>3</w:t>
    </w:r>
    <w:r w:rsidRPr="005848CF">
      <w:rPr>
        <w:color w:val="A6A6A6" w:themeColor="background1" w:themeShade="A6"/>
        <w:sz w:val="18"/>
        <w:szCs w:val="18"/>
      </w:rPr>
      <w:t xml:space="preserve">,0 z dnia </w:t>
    </w:r>
    <w:r w:rsidR="009F0D87">
      <w:rPr>
        <w:color w:val="A6A6A6" w:themeColor="background1" w:themeShade="A6"/>
        <w:sz w:val="18"/>
        <w:szCs w:val="18"/>
      </w:rPr>
      <w:t>22.11</w:t>
    </w:r>
    <w:r w:rsidRPr="005848CF">
      <w:rPr>
        <w:color w:val="A6A6A6" w:themeColor="background1" w:themeShade="A6"/>
        <w:sz w:val="18"/>
        <w:szCs w:val="18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E64" w14:textId="77777777" w:rsidR="005848CF" w:rsidRDefault="0058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42A1" w14:textId="77777777" w:rsidR="00AC1787" w:rsidRDefault="00AC1787" w:rsidP="00834DBD">
      <w:pPr>
        <w:spacing w:after="0" w:line="240" w:lineRule="auto"/>
      </w:pPr>
      <w:r>
        <w:separator/>
      </w:r>
    </w:p>
  </w:footnote>
  <w:footnote w:type="continuationSeparator" w:id="0">
    <w:p w14:paraId="795175D4" w14:textId="77777777" w:rsidR="00AC1787" w:rsidRDefault="00AC1787" w:rsidP="008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322B" w14:textId="77777777" w:rsidR="005848CF" w:rsidRDefault="00584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3669" w14:textId="77777777" w:rsidR="00834DBD" w:rsidRPr="00492AB8" w:rsidRDefault="00834DBD" w:rsidP="00834DBD">
    <w:pPr>
      <w:spacing w:after="0" w:line="240" w:lineRule="auto"/>
      <w:jc w:val="center"/>
      <w:rPr>
        <w:rFonts w:asciiTheme="majorHAnsi" w:hAnsiTheme="majorHAnsi" w:cstheme="majorHAnsi"/>
        <w:b/>
        <w:bCs/>
        <w:color w:val="002060"/>
      </w:rPr>
    </w:pPr>
    <w:bookmarkStart w:id="0" w:name="_Hlk51156150"/>
    <w:r w:rsidRPr="00492AB8">
      <w:rPr>
        <w:rFonts w:asciiTheme="majorHAnsi" w:hAnsiTheme="majorHAnsi" w:cstheme="majorHAnsi"/>
        <w:b/>
        <w:bCs/>
        <w:color w:val="002060"/>
      </w:rPr>
      <w:t>KLAUZULA INFORMACYJNA</w:t>
    </w:r>
  </w:p>
  <w:p w14:paraId="09E82C32" w14:textId="0AEA660E" w:rsidR="00834DBD" w:rsidRPr="00492AB8" w:rsidRDefault="00834DBD" w:rsidP="00834DBD">
    <w:pPr>
      <w:spacing w:after="0" w:line="240" w:lineRule="auto"/>
      <w:jc w:val="center"/>
      <w:rPr>
        <w:rFonts w:asciiTheme="majorHAnsi" w:hAnsiTheme="majorHAnsi" w:cstheme="majorHAnsi"/>
        <w:b/>
        <w:bCs/>
        <w:color w:val="002060"/>
      </w:rPr>
    </w:pPr>
    <w:r w:rsidRPr="00492AB8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AF429AC" wp14:editId="73EF651A">
              <wp:simplePos x="0" y="0"/>
              <wp:positionH relativeFrom="margin">
                <wp:align>left</wp:align>
              </wp:positionH>
              <wp:positionV relativeFrom="paragraph">
                <wp:posOffset>215900</wp:posOffset>
              </wp:positionV>
              <wp:extent cx="5768340" cy="0"/>
              <wp:effectExtent l="0" t="0" r="0" b="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38B5" id="Łącznik prosty 4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pt" to="45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nsQEAAEgDAAAOAAAAZHJzL2Uyb0RvYy54bWysU8tu2zAQvBfoPxC815Ld2k0Iyzk4TS9p&#10;ayDpB6xJSiJKcQkubcl/X5Kx3dct6IXY52h2drW+mwbLjjqQQdfw+azmTDuJyriu4d+fH97dcEYR&#10;nAKLTjf8pInfbd6+WY9e6AX2aJUOLIE4EqNveB+jF1VFstcD0Ay9dinZYhggJjd0lQowJvTBVou6&#10;XlUjBuUDSk2UovcvSb4p+G2rZfzWtqQjsw1P3GJ5Q3n3+a02axBdAN8beaYBr2AxgHHpo1eoe4jA&#10;DsH8AzUYGZCwjTOJQ4Vta6QuM6Rp5vVf0zz14HWZJYlD/ioT/T9Y+fW4dbuQqcvJPflHlD+IOdz2&#10;4DpdCDyffFrcPEtVjZ7EtSU75HeB7ccvqFINHCIWFaY2DBkyzcemIvbpKraeIpMpuPy4unn/Ie1E&#10;XnIViEujDxQ/axxYNhpujcs6gIDjI8VMBMSlJIcdPhhryy6tY2PDb5eLZWkgtEblZC6j0O23NrAj&#10;5GuoF/WqHEAC+6Ms4MGpAtZrUJ/OdgRjX+xUb91ZjDx/PjYSe1SnXbiIlNZVWJ5PK9/D737p/vUD&#10;bH4CAAD//wMAUEsDBBQABgAIAAAAIQDHoXom2wAAAAYBAAAPAAAAZHJzL2Rvd25yZXYueG1sTI/N&#10;TsNADITvSLzDykjc6KYQoZJmU/EjxIlDUw4ct1k3ich6Q9Zp0rfHiEM5WfZYM9/km9l36ohDbAMZ&#10;WC4SUEhVcC3VBj52rzcrUJEtOdsFQgMnjLApLi9ym7kw0RaPJddKTChm1kDD3Gdax6pBb+Mi9Eii&#10;HcLgLcs61NoNdhJz3+nbJLnX3rYkCY3t8bnB6qscveT27fv3aeJdGOsnvU3fPsvlSzDm+mp+XINi&#10;nPn8DL/4gg6FMO3DSC6qzoAUYQN3qUxRH5JVCmr/d9BFrv/jFz8AAAD//wMAUEsBAi0AFAAGAAgA&#10;AAAhALaDOJL+AAAA4QEAABMAAAAAAAAAAAAAAAAAAAAAAFtDb250ZW50X1R5cGVzXS54bWxQSwEC&#10;LQAUAAYACAAAACEAOP0h/9YAAACUAQAACwAAAAAAAAAAAAAAAAAvAQAAX3JlbHMvLnJlbHNQSwEC&#10;LQAUAAYACAAAACEA0Z5Mp7EBAABIAwAADgAAAAAAAAAAAAAAAAAuAgAAZHJzL2Uyb0RvYy54bWxQ&#10;SwECLQAUAAYACAAAACEAx6F6JtsAAAAGAQAADwAAAAAAAAAAAAAAAAALBAAAZHJzL2Rvd25yZXYu&#10;eG1sUEsFBgAAAAAEAAQA8wAAABMFAAAAAA==&#10;" strokecolor="#002060">
              <w10:wrap type="topAndBottom" anchorx="margin"/>
            </v:line>
          </w:pict>
        </mc:Fallback>
      </mc:AlternateContent>
    </w:r>
    <w:r w:rsidRPr="00492AB8">
      <w:rPr>
        <w:rFonts w:asciiTheme="majorHAnsi" w:hAnsiTheme="majorHAnsi" w:cstheme="majorHAnsi"/>
        <w:b/>
        <w:bCs/>
        <w:color w:val="002060"/>
      </w:rPr>
      <w:t xml:space="preserve">DLA </w:t>
    </w:r>
    <w:r>
      <w:rPr>
        <w:rFonts w:asciiTheme="majorHAnsi" w:hAnsiTheme="majorHAnsi" w:cstheme="majorHAnsi"/>
        <w:b/>
        <w:bCs/>
        <w:color w:val="002060"/>
      </w:rPr>
      <w:t>OSÓB REKRUTOWANYCH</w:t>
    </w:r>
  </w:p>
  <w:bookmarkEnd w:id="0"/>
  <w:p w14:paraId="268FA98D" w14:textId="77777777" w:rsidR="00834DBD" w:rsidRDefault="00834D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A489" w14:textId="77777777" w:rsidR="005848CF" w:rsidRDefault="005848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D"/>
    <w:rsid w:val="005848CF"/>
    <w:rsid w:val="007F32BB"/>
    <w:rsid w:val="00834DBD"/>
    <w:rsid w:val="009F0D87"/>
    <w:rsid w:val="00A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6293"/>
  <w15:chartTrackingRefBased/>
  <w15:docId w15:val="{4FE9AFB5-3202-4582-95F1-8996C7C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DBD"/>
    <w:pPr>
      <w:spacing w:after="200" w:line="276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834DBD"/>
  </w:style>
  <w:style w:type="character" w:styleId="Hipercze">
    <w:name w:val="Hyperlink"/>
    <w:basedOn w:val="Domylnaczcionkaakapitu"/>
    <w:uiPriority w:val="99"/>
    <w:unhideWhenUsed/>
    <w:rsid w:val="00834D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DBD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DBD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DCM@cncor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3</cp:revision>
  <dcterms:created xsi:type="dcterms:W3CDTF">2023-06-27T08:19:00Z</dcterms:created>
  <dcterms:modified xsi:type="dcterms:W3CDTF">2023-11-22T11:48:00Z</dcterms:modified>
</cp:coreProperties>
</file>